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4638" w14:textId="3EED47A6" w:rsidR="00E93DD0" w:rsidRPr="00233DDB" w:rsidRDefault="00E93DD0" w:rsidP="00E93DD0">
      <w:pPr>
        <w:pStyle w:val="Column"/>
        <w:spacing w:before="100" w:beforeAutospacing="1" w:after="100" w:afterAutospacing="1"/>
        <w:rPr>
          <w:lang w:val="es-ES_tradnl"/>
        </w:rPr>
      </w:pPr>
      <w:r w:rsidRPr="00233DDB">
        <w:rPr>
          <w:lang w:val="es-ES_tradnl"/>
        </w:rPr>
        <w:t>Column</w:t>
      </w:r>
      <w:r w:rsidR="00546F02" w:rsidRPr="00233DDB">
        <w:rPr>
          <w:lang w:val="es-ES_tradnl"/>
        </w:rPr>
        <w:t>a del Seguro Social</w:t>
      </w:r>
    </w:p>
    <w:p w14:paraId="24A4890B" w14:textId="6E845C00" w:rsidR="00E93DD0" w:rsidRPr="00233DDB" w:rsidRDefault="00546F02" w:rsidP="00E93DD0">
      <w:pPr>
        <w:pStyle w:val="Heading1"/>
        <w:spacing w:before="100" w:beforeAutospacing="1" w:after="100" w:afterAutospacing="1" w:line="360" w:lineRule="auto"/>
        <w:rPr>
          <w:rFonts w:cs="Times New Roman"/>
          <w:b/>
          <w:szCs w:val="24"/>
          <w:lang w:val="es-ES_tradnl"/>
        </w:rPr>
      </w:pPr>
      <w:r w:rsidRPr="00233DDB">
        <w:rPr>
          <w:rFonts w:cs="Times New Roman"/>
          <w:szCs w:val="24"/>
          <w:lang w:val="es-ES_tradnl"/>
        </w:rPr>
        <w:t>CÓMO DETECTAR UNA CUENTA IMPOSTORA EN LAS REDES SOCIALES</w:t>
      </w:r>
    </w:p>
    <w:p w14:paraId="0F0F86F0" w14:textId="77777777" w:rsidR="00546F02" w:rsidRPr="00233DDB" w:rsidRDefault="00546F02" w:rsidP="00546F02">
      <w:pPr>
        <w:pStyle w:val="byline"/>
        <w:rPr>
          <w:lang w:val="es-ES_tradnl"/>
        </w:rPr>
      </w:pPr>
      <w:r w:rsidRPr="00233DDB">
        <w:rPr>
          <w:lang w:val="es-ES_tradnl"/>
        </w:rPr>
        <w:t>Por &lt;Name&gt;</w:t>
      </w:r>
    </w:p>
    <w:p w14:paraId="61B859C9" w14:textId="77777777" w:rsidR="00546F02" w:rsidRPr="00233DDB" w:rsidRDefault="00546F02" w:rsidP="00546F02">
      <w:pPr>
        <w:pStyle w:val="byline"/>
        <w:rPr>
          <w:lang w:val="es-ES_tradnl"/>
        </w:rPr>
      </w:pPr>
      <w:r w:rsidRPr="00233DDB">
        <w:rPr>
          <w:lang w:val="es-ES_tradnl"/>
        </w:rPr>
        <w:t>&lt;Title&gt; del Seguro Social en &lt;Place&gt;</w:t>
      </w:r>
    </w:p>
    <w:p w14:paraId="47D7616C" w14:textId="77777777" w:rsidR="00E93DD0" w:rsidRPr="00233DDB" w:rsidRDefault="00E93DD0" w:rsidP="00E93DD0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noProof/>
          <w:sz w:val="24"/>
          <w:szCs w:val="24"/>
          <w:lang w:val="es-ES_tradnl"/>
        </w:rPr>
        <w:drawing>
          <wp:inline distT="0" distB="0" distL="0" distR="0" wp14:anchorId="5E67E414" wp14:editId="52A5ACCE">
            <wp:extent cx="2862072" cy="2862072"/>
            <wp:effectExtent l="0" t="0" r="0" b="0"/>
            <wp:docPr id="2" name="Picture 2" descr="person checking their smartphone and computer for fr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checking their smartphone and computer for fra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3A03" w14:textId="403BFD0E" w:rsidR="00E93DD0" w:rsidRDefault="00546F02" w:rsidP="00E93DD0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¿Quiere aprender a detectar cuentas falsas de redes sociales fingiendo ser el Seguro Social? Los siguientes consejos le ayudarán a protegerse a sí mismo y a su familia.</w:t>
      </w:r>
    </w:p>
    <w:p w14:paraId="1F588001" w14:textId="430C71DF" w:rsidR="001909C3" w:rsidRPr="00233DDB" w:rsidRDefault="001909C3" w:rsidP="00E93DD0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</w:t>
      </w:r>
      <w:r w:rsidR="00C86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ómo los estafadores crean cuentas impostoras</w:t>
      </w:r>
    </w:p>
    <w:p w14:paraId="77350064" w14:textId="1C212C4B" w:rsidR="00E93DD0" w:rsidRPr="00233DDB" w:rsidRDefault="00546F02" w:rsidP="00E93DD0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Los estafadores crean cuentas y páginas de redes sociales impostoras utilizando imágenes y vocabulario relacionados con el Seguro Social, haciéndolos parecer como si estuvieran asociados o respaldados por nosotros. También crean páginas impostoras en las redes sociales de funcionarios del Seguro Social y de la </w:t>
      </w:r>
      <w:r w:rsidR="006418B0">
        <w:rPr>
          <w:rFonts w:ascii="Times New Roman" w:hAnsi="Times New Roman" w:cs="Times New Roman"/>
          <w:sz w:val="24"/>
          <w:szCs w:val="24"/>
          <w:lang w:val="es-ES_tradnl"/>
        </w:rPr>
        <w:t>Oficina del Inspector General (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OIG</w:t>
      </w:r>
      <w:r w:rsidR="006418B0">
        <w:rPr>
          <w:rFonts w:ascii="Times New Roman" w:hAnsi="Times New Roman" w:cs="Times New Roman"/>
          <w:sz w:val="24"/>
          <w:szCs w:val="24"/>
          <w:lang w:val="es-ES_tradnl"/>
        </w:rPr>
        <w:t>, por s</w:t>
      </w:r>
      <w:r w:rsidR="00E42C36">
        <w:rPr>
          <w:rFonts w:ascii="Times New Roman" w:hAnsi="Times New Roman" w:cs="Times New Roman"/>
          <w:sz w:val="24"/>
          <w:szCs w:val="24"/>
          <w:lang w:val="es-ES_tradnl"/>
        </w:rPr>
        <w:t>us siglas en inglés)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, como el Comisionado o el Inspector General.</w:t>
      </w:r>
    </w:p>
    <w:p w14:paraId="475D0153" w14:textId="2A9D0913" w:rsidR="00E93DD0" w:rsidRPr="00233DDB" w:rsidRDefault="00546F02" w:rsidP="00E93DD0">
      <w:pPr>
        <w:spacing w:beforeAutospacing="1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Proteja su información de identificación personal</w:t>
      </w:r>
    </w:p>
    <w:p w14:paraId="5608B6E0" w14:textId="5D071507" w:rsidR="00E93DD0" w:rsidRPr="00233DDB" w:rsidRDefault="00546F02" w:rsidP="00E93DD0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Nunca</w:t>
      </w:r>
      <w:r w:rsidRPr="00233DD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solicitaremos información confidencial a través de las redes sociales</w:t>
      </w:r>
      <w:r w:rsidR="00293E7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 ya que estos canales no son seguros. A veces, se solicita a los usuarios que ingresen su información financiera, 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número de Seguro Social (SSN, por sus sig</w:t>
      </w:r>
      <w:r w:rsidR="00233DDB" w:rsidRPr="00233DD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as en inglés) u otra información confidencial. Esta es una señal de alerta y, a menudo, una indicación de una cuenta fraudulenta.</w:t>
      </w:r>
    </w:p>
    <w:p w14:paraId="275C9488" w14:textId="2543CF31" w:rsidR="00E93DD0" w:rsidRPr="00233DDB" w:rsidRDefault="00546F02" w:rsidP="00E93DD0">
      <w:pPr>
        <w:spacing w:beforeAutospacing="1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Cómo detectar una cuenta falsa en una red social</w:t>
      </w:r>
    </w:p>
    <w:p w14:paraId="25BAE120" w14:textId="61FB85C7" w:rsidR="00E93DD0" w:rsidRPr="00233DDB" w:rsidRDefault="00546F02" w:rsidP="00E93DD0">
      <w:p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Identificar una cuenta impostora puede parecer difícil al principio, pero hay algunas cosas que puede </w:t>
      </w:r>
      <w:r w:rsidR="003779FE">
        <w:rPr>
          <w:rFonts w:ascii="Times New Roman" w:hAnsi="Times New Roman" w:cs="Times New Roman"/>
          <w:sz w:val="24"/>
          <w:szCs w:val="24"/>
          <w:lang w:val="es-ES_tradnl"/>
        </w:rPr>
        <w:t>detectar</w:t>
      </w:r>
      <w:r w:rsidR="003779FE"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de inmediato. Querrá enfocarse en lo siguiente:</w:t>
      </w:r>
    </w:p>
    <w:p w14:paraId="0D5B598D" w14:textId="09481CD5" w:rsidR="00E93DD0" w:rsidRPr="00233DDB" w:rsidRDefault="0063167D" w:rsidP="00E93DD0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Cu</w:t>
      </w:r>
      <w:r>
        <w:rPr>
          <w:rFonts w:ascii="Times New Roman" w:hAnsi="Times New Roman" w:cs="Times New Roman"/>
          <w:sz w:val="24"/>
          <w:szCs w:val="24"/>
          <w:lang w:val="es-ES_tradnl"/>
        </w:rPr>
        <w:t>á</w:t>
      </w:r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ntas </w:t>
      </w:r>
      <w:r w:rsidR="00546F02" w:rsidRPr="00233DDB">
        <w:rPr>
          <w:rFonts w:ascii="Times New Roman" w:hAnsi="Times New Roman" w:cs="Times New Roman"/>
          <w:sz w:val="24"/>
          <w:szCs w:val="24"/>
          <w:lang w:val="es-ES_tradnl"/>
        </w:rPr>
        <w:t>personas siguen la página impostora. En la mayoría de los casos, las páginas falsas tienen un número de seguidores muy bajo en comparación con la página oficial del Seguro Social.</w:t>
      </w:r>
    </w:p>
    <w:p w14:paraId="0487304C" w14:textId="6DAFE539" w:rsidR="00E93DD0" w:rsidRPr="00233DDB" w:rsidRDefault="00546F02" w:rsidP="00E93DD0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Puntuación incorrecta.</w:t>
      </w:r>
    </w:p>
    <w:p w14:paraId="51547E51" w14:textId="4D4A40BD" w:rsidR="00E93DD0" w:rsidRPr="00233DDB" w:rsidRDefault="00546F02" w:rsidP="00E93DD0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>Enlaces a páginas que no están en SSA.gov o SeguroSocial.gov.</w:t>
      </w:r>
    </w:p>
    <w:p w14:paraId="317ED7CC" w14:textId="69B56704" w:rsidR="00E93DD0" w:rsidRPr="00233DDB" w:rsidRDefault="00546F02" w:rsidP="00E93DD0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Anuncios </w:t>
      </w:r>
      <w:r w:rsidR="00901B67" w:rsidRPr="00901B67">
        <w:rPr>
          <w:rFonts w:ascii="Times New Roman" w:hAnsi="Times New Roman" w:cs="Times New Roman"/>
          <w:sz w:val="24"/>
          <w:szCs w:val="24"/>
          <w:lang w:val="es-ES_tradnl"/>
        </w:rPr>
        <w:t>vendiendo formularios u otros documentos del Seguro Social.</w:t>
      </w:r>
    </w:p>
    <w:p w14:paraId="6A2975F0" w14:textId="568FB6D2" w:rsidR="00E93DD0" w:rsidRPr="00233DDB" w:rsidRDefault="003255EE" w:rsidP="00E93DD0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Identificadores de redes sociales incorrectos. Para ver la lista de nuestros canales de redes sociales oficiales, le recomendamos que visite </w:t>
      </w:r>
      <w:hyperlink r:id="rId9" w:history="1">
        <w:r w:rsidRPr="00233DDB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www.ssa.gov/socialmedia</w:t>
        </w:r>
      </w:hyperlink>
      <w:r w:rsidRPr="00233DDB">
        <w:rPr>
          <w:rFonts w:ascii="Times New Roman" w:hAnsi="Times New Roman" w:cs="Times New Roman"/>
          <w:sz w:val="24"/>
          <w:szCs w:val="24"/>
          <w:lang w:val="es-ES_tradnl"/>
        </w:rPr>
        <w:t xml:space="preserve"> (solo disponible en inglés).</w:t>
      </w:r>
    </w:p>
    <w:p w14:paraId="539E674E" w14:textId="01F35E53" w:rsidR="00E93DD0" w:rsidRPr="00233DDB" w:rsidRDefault="00C72280" w:rsidP="00E93DD0">
      <w:pPr>
        <w:spacing w:beforeAutospacing="1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</w:pPr>
      <w:r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>Por favor, i</w:t>
      </w:r>
      <w:r w:rsidR="003255EE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nforme las sospechas de estafas de impostores en contra del Seguro Social (y otros fraudes del Seguro Social) al sitio de internet de la Oficina del </w:t>
      </w:r>
      <w:r w:rsidR="003255EE" w:rsidRPr="00233DDB">
        <w:rPr>
          <w:rFonts w:ascii="Times New Roman" w:hAnsi="Times New Roman" w:cs="Times New Roman"/>
          <w:sz w:val="24"/>
          <w:szCs w:val="24"/>
          <w:lang w:val="es-ES_tradnl"/>
        </w:rPr>
        <w:t>Inspector General</w:t>
      </w:r>
      <w:r w:rsidR="003255EE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 en </w:t>
      </w:r>
      <w:hyperlink r:id="rId10" w:history="1">
        <w:r w:rsidR="003255EE" w:rsidRPr="00233DDB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s-ES_tradnl"/>
          </w:rPr>
          <w:t>oig.ssa.gov/report</w:t>
        </w:r>
      </w:hyperlink>
      <w:r w:rsidR="003255EE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 (solo disponible </w:t>
      </w:r>
      <w:r w:rsidR="00044CB4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>e</w:t>
      </w:r>
      <w:r w:rsidR="00044CB4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>n</w:t>
      </w:r>
      <w:r w:rsidR="00044CB4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 </w:t>
      </w:r>
      <w:r w:rsidR="003255EE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inglés). Puede encontrar más información sobre estafas en nuestra página de internet </w:t>
      </w:r>
      <w:r w:rsidR="003255EE" w:rsidRPr="009C69DF">
        <w:rPr>
          <w:rFonts w:ascii="Times New Roman" w:hAnsi="Times New Roman" w:cs="Times New Roman"/>
          <w:i/>
          <w:iCs/>
          <w:color w:val="212121"/>
          <w:spacing w:val="3"/>
          <w:sz w:val="24"/>
          <w:szCs w:val="24"/>
          <w:shd w:val="clear" w:color="auto" w:fill="FFFFFF"/>
          <w:lang w:val="es-ES_tradnl"/>
        </w:rPr>
        <w:t>Protéjase de las estafas</w:t>
      </w:r>
      <w:r w:rsidR="003255EE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 xml:space="preserve"> en </w:t>
      </w:r>
      <w:hyperlink r:id="rId11" w:history="1">
        <w:r w:rsidR="003255EE" w:rsidRPr="00233DDB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s-ES_tradnl"/>
          </w:rPr>
          <w:t>www.ssa.gov/espanol/estafas</w:t>
        </w:r>
      </w:hyperlink>
      <w:r w:rsidR="003255EE" w:rsidRPr="00233DDB">
        <w:rPr>
          <w:rFonts w:ascii="Times New Roman" w:hAnsi="Times New Roman" w:cs="Times New Roman"/>
          <w:color w:val="212121"/>
          <w:spacing w:val="3"/>
          <w:sz w:val="24"/>
          <w:szCs w:val="24"/>
          <w:shd w:val="clear" w:color="auto" w:fill="FFFFFF"/>
          <w:lang w:val="es-ES_tradnl"/>
        </w:rPr>
        <w:t>.</w:t>
      </w:r>
    </w:p>
    <w:p w14:paraId="0C089852" w14:textId="70764308" w:rsidR="00E93DD0" w:rsidRPr="00233DDB" w:rsidRDefault="00EB0B93" w:rsidP="003255EE">
      <w:pPr>
        <w:spacing w:beforeAutospacing="1" w:afterAutospacing="1" w:line="360" w:lineRule="auto"/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s-ES_tradnl"/>
        </w:rPr>
        <w:t>Por favor, c</w:t>
      </w:r>
      <w:r w:rsidRPr="00233DD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s-ES_tradnl"/>
        </w:rPr>
        <w:t xml:space="preserve">omparta </w:t>
      </w:r>
      <w:r w:rsidR="003255EE" w:rsidRPr="00233DDB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s-ES_tradnl"/>
        </w:rPr>
        <w:t>esta información con sus amigos, familiares y colegas para ayudar a crear conciencia sobre las cuentas impostoras de las redes sociales.</w:t>
      </w:r>
    </w:p>
    <w:p w14:paraId="6834A170" w14:textId="2217043B" w:rsidR="00DB29E0" w:rsidRPr="00233DDB" w:rsidRDefault="00E93DD0" w:rsidP="003255EE">
      <w:pPr>
        <w:pStyle w:val="Body"/>
        <w:spacing w:before="100" w:beforeAutospacing="1" w:after="100" w:afterAutospacing="1"/>
        <w:jc w:val="center"/>
        <w:rPr>
          <w:lang w:val="es-ES_tradnl"/>
        </w:rPr>
      </w:pPr>
      <w:r w:rsidRPr="00233DDB">
        <w:rPr>
          <w:lang w:val="es-ES_tradnl"/>
        </w:rPr>
        <w:t># # #</w:t>
      </w:r>
    </w:p>
    <w:sectPr w:rsidR="00DB29E0" w:rsidRPr="0023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693"/>
    <w:multiLevelType w:val="hybridMultilevel"/>
    <w:tmpl w:val="94A03518"/>
    <w:lvl w:ilvl="0" w:tplc="28129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36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D0"/>
    <w:rsid w:val="00044CB4"/>
    <w:rsid w:val="00096BFC"/>
    <w:rsid w:val="001722B5"/>
    <w:rsid w:val="001909C3"/>
    <w:rsid w:val="00233DDB"/>
    <w:rsid w:val="00293E75"/>
    <w:rsid w:val="003255EE"/>
    <w:rsid w:val="003779FE"/>
    <w:rsid w:val="00546F02"/>
    <w:rsid w:val="0063167D"/>
    <w:rsid w:val="0063641A"/>
    <w:rsid w:val="006418B0"/>
    <w:rsid w:val="00803C2C"/>
    <w:rsid w:val="00901B67"/>
    <w:rsid w:val="009C69DF"/>
    <w:rsid w:val="00A53530"/>
    <w:rsid w:val="00AB0C46"/>
    <w:rsid w:val="00C72280"/>
    <w:rsid w:val="00C860BB"/>
    <w:rsid w:val="00DB29E0"/>
    <w:rsid w:val="00E1351C"/>
    <w:rsid w:val="00E42C36"/>
    <w:rsid w:val="00E93DD0"/>
    <w:rsid w:val="00E97E76"/>
    <w:rsid w:val="00EA6CDA"/>
    <w:rsid w:val="00EB0B93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2655"/>
  <w15:chartTrackingRefBased/>
  <w15:docId w15:val="{7397B0A5-CF34-4356-8A11-10ABBAE9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D0"/>
  </w:style>
  <w:style w:type="paragraph" w:styleId="Heading1">
    <w:name w:val="heading 1"/>
    <w:basedOn w:val="Normal"/>
    <w:next w:val="Normal"/>
    <w:link w:val="Heading1Char"/>
    <w:qFormat/>
    <w:rsid w:val="00E93DD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DD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93DD0"/>
    <w:rPr>
      <w:color w:val="0000FF"/>
      <w:u w:val="single"/>
    </w:rPr>
  </w:style>
  <w:style w:type="paragraph" w:customStyle="1" w:styleId="Body">
    <w:name w:val="Body"/>
    <w:basedOn w:val="Normal"/>
    <w:qFormat/>
    <w:rsid w:val="00E93DD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E93DD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E93DD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E93DD0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E93DD0"/>
  </w:style>
  <w:style w:type="character" w:styleId="FollowedHyperlink">
    <w:name w:val="FollowedHyperlink"/>
    <w:basedOn w:val="DefaultParagraphFont"/>
    <w:uiPriority w:val="99"/>
    <w:semiHidden/>
    <w:unhideWhenUsed/>
    <w:rsid w:val="003255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5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D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6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panol/estafa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oig.ssa.gov/repor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/social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1BF2D0-3656-47EC-80FD-10508C09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24726-0A0A-4290-97FA-24DFE904E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43EEA-8864-4F09-A6BD-1D4495524E3B}">
  <ds:schemaRefs>
    <ds:schemaRef ds:uri="http://purl.org/dc/elements/1.1/"/>
    <ds:schemaRef ds:uri="52f4bf7d-6ab4-4c6d-93f0-fe5d3c754b25"/>
    <ds:schemaRef ds:uri="http://schemas.microsoft.com/office/infopath/2007/PartnerControls"/>
    <ds:schemaRef ds:uri="http://purl.org/dc/terms/"/>
    <ds:schemaRef ds:uri="http://schemas.microsoft.com/office/2006/metadata/properties"/>
    <ds:schemaRef ds:uri="6863c268-474e-4220-898d-ee0d5aa90c7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2024-03-04T18:06:00Z</dcterms:created>
  <dcterms:modified xsi:type="dcterms:W3CDTF">2024-03-04T18:06:00Z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